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93D" w:rsidRPr="000A493D" w:rsidRDefault="000A493D" w:rsidP="000A493D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0A493D">
        <w:rPr>
          <w:rFonts w:ascii="PT Sans" w:eastAsia="Times New Roman" w:hAnsi="PT Sans" w:cs="Arial"/>
          <w:kern w:val="36"/>
          <w:sz w:val="48"/>
          <w:szCs w:val="48"/>
        </w:rPr>
        <w:t>В Текстильщиках сотрудники ПДН провели рейд совместно с Народной дружиной</w:t>
      </w:r>
    </w:p>
    <w:bookmarkEnd w:id="0"/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>
        <w:rPr>
          <w:rFonts w:ascii="PT Sans" w:eastAsia="Times New Roman" w:hAnsi="PT Sans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224790</wp:posOffset>
            </wp:positionV>
            <wp:extent cx="358775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447" y="21382"/>
                <wp:lineTo x="21447" y="0"/>
                <wp:lineTo x="0" y="0"/>
              </wp:wrapPolygon>
            </wp:wrapTight>
            <wp:docPr id="1" name="Рисунок 1" descr="C:\Users\bearm_000\AppData\Local\Microsoft\Windows\INetCache\Content.Word\Bezymyannyy(3)-8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Bezymyannyy(3)-800x6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93D">
        <w:rPr>
          <w:rFonts w:ascii="PT Sans" w:eastAsia="Times New Roman" w:hAnsi="PT Sans" w:cs="Arial"/>
          <w:sz w:val="24"/>
          <w:szCs w:val="24"/>
        </w:rPr>
        <w:t>Красная повязка на руке и активная гражданская позиция – вот два основных признака настоящего дружинника. Как и десятилетия назад неравнодушные граждане вместе с полицейскими выходят на улицы, чтобы помогать контролировать общественный порядок. </w:t>
      </w:r>
      <w:r w:rsidRPr="000A493D">
        <w:rPr>
          <w:rFonts w:ascii="PT Sans" w:eastAsia="Times New Roman" w:hAnsi="PT Sans" w:cs="Arial"/>
          <w:sz w:val="24"/>
          <w:szCs w:val="24"/>
        </w:rPr>
        <w:br/>
        <w:t>Проблема подростков-правонарушителей в современном обществе представляет собой одну из самых сложных и противоречивых.  К сожалению, не каждый подросток, осознает какие совершаемые им противоправные деяния ведут к тяжелым и трудно-исправимым последствиям.</w:t>
      </w:r>
    </w:p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>Что такое правонарушение? </w:t>
      </w:r>
    </w:p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 xml:space="preserve">Правонарушение — это виновное поведение </w:t>
      </w:r>
      <w:proofErr w:type="spellStart"/>
      <w:r w:rsidRPr="000A493D">
        <w:rPr>
          <w:rFonts w:ascii="PT Sans" w:eastAsia="Times New Roman" w:hAnsi="PT Sans" w:cs="Arial"/>
          <w:sz w:val="24"/>
          <w:szCs w:val="24"/>
        </w:rPr>
        <w:t>праводееспособного</w:t>
      </w:r>
      <w:proofErr w:type="spellEnd"/>
      <w:r w:rsidRPr="000A493D">
        <w:rPr>
          <w:rFonts w:ascii="PT Sans" w:eastAsia="Times New Roman" w:hAnsi="PT Sans" w:cs="Arial"/>
          <w:sz w:val="24"/>
          <w:szCs w:val="24"/>
        </w:rPr>
        <w:t xml:space="preserve"> лица, которое противоречит предписаниям норм права, причиняет вред другим лицам и влечет за собой юридическую ответственность.  </w:t>
      </w:r>
    </w:p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> Все правонарушения принято подразделять на две группы: проступки и преступления (самые тяжелые правонарушения).</w:t>
      </w:r>
    </w:p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>Проступки могут быть трудовыми, дисциплинарными, административными и гражданскими (</w:t>
      </w:r>
      <w:proofErr w:type="spellStart"/>
      <w:r w:rsidRPr="000A493D">
        <w:rPr>
          <w:rFonts w:ascii="PT Sans" w:eastAsia="Times New Roman" w:hAnsi="PT Sans" w:cs="Arial"/>
          <w:sz w:val="24"/>
          <w:szCs w:val="24"/>
        </w:rPr>
        <w:t>деликтными</w:t>
      </w:r>
      <w:proofErr w:type="spellEnd"/>
      <w:r w:rsidRPr="000A493D">
        <w:rPr>
          <w:rFonts w:ascii="PT Sans" w:eastAsia="Times New Roman" w:hAnsi="PT Sans" w:cs="Arial"/>
          <w:sz w:val="24"/>
          <w:szCs w:val="24"/>
        </w:rPr>
        <w:t>).</w:t>
      </w:r>
    </w:p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>Под преступлениями понимают, как правило, уголовные преступления, то есть деяния, нарушающие уголовный закон. Они могут различаться по категории тяжести.</w:t>
      </w:r>
    </w:p>
    <w:p w:rsidR="000A493D" w:rsidRPr="000A493D" w:rsidRDefault="000A493D" w:rsidP="000A493D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>На улице района Текстильщики совместно с полицейскими ПДН вышла представители Народной дружины.</w:t>
      </w:r>
    </w:p>
    <w:p w:rsidR="000A493D" w:rsidRPr="000A493D" w:rsidRDefault="000A493D" w:rsidP="000A493D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A493D">
        <w:rPr>
          <w:rFonts w:ascii="PT Sans" w:eastAsia="Times New Roman" w:hAnsi="PT Sans" w:cs="Arial"/>
          <w:sz w:val="24"/>
          <w:szCs w:val="24"/>
        </w:rPr>
        <w:t xml:space="preserve">Дружинники вместе с сотрудником полиции инспектировали парки, скверы, площадки перед ночными клубами и барами — места, где чаще всего распивают спиртные напитки, устраивают драки, совершают правонарушения и преступления. Несмотря на то, что на улице еще не лето и молодежь редко собирается во дворах и других </w:t>
      </w:r>
      <w:r w:rsidRPr="000A493D">
        <w:rPr>
          <w:rFonts w:ascii="PT Sans" w:eastAsia="Times New Roman" w:hAnsi="PT Sans" w:cs="Arial"/>
          <w:sz w:val="24"/>
          <w:szCs w:val="24"/>
        </w:rPr>
        <w:lastRenderedPageBreak/>
        <w:t>открытых площадках, прекращать такие рейды не стоит – уверены участники дружины. Ведь главная задача – профилактика правонарушений. </w:t>
      </w:r>
    </w:p>
    <w:p w:rsidR="000A493D" w:rsidRPr="000A493D" w:rsidRDefault="000A493D" w:rsidP="000A493D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0A493D">
        <w:rPr>
          <w:rFonts w:ascii="Arial" w:eastAsia="Times New Roman" w:hAnsi="Arial" w:cs="Arial"/>
          <w:sz w:val="20"/>
          <w:szCs w:val="20"/>
        </w:rPr>
        <w:br/>
      </w:r>
      <w:r w:rsidRPr="000A493D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0A493D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0A493D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5" w:tgtFrame="_blank" w:history="1">
        <w:r w:rsidRPr="000A493D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8BA"/>
    <w:rsid w:val="000A493D"/>
    <w:rsid w:val="002348B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4D5DD-5EA9-4CD1-B4EB-C60951B1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2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123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201414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1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0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49521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2342986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2016-04-28T15:41:00Z</dcterms:created>
  <dcterms:modified xsi:type="dcterms:W3CDTF">2016-04-28T15:42:00Z</dcterms:modified>
</cp:coreProperties>
</file>